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0E0C5" w14:textId="1EE42578" w:rsidR="00B92270" w:rsidRPr="00B92270" w:rsidRDefault="00B92270" w:rsidP="00B92270">
      <w:pPr>
        <w:pStyle w:val="Default"/>
        <w:rPr>
          <w:rStyle w:val="A1"/>
          <w:rFonts w:asciiTheme="minorHAnsi" w:hAnsiTheme="minorHAnsi" w:cstheme="minorHAnsi"/>
          <w:b/>
          <w:bCs/>
          <w:sz w:val="24"/>
          <w:szCs w:val="24"/>
        </w:rPr>
      </w:pPr>
      <w:r w:rsidRPr="00B92270">
        <w:rPr>
          <w:rStyle w:val="A1"/>
          <w:rFonts w:asciiTheme="minorHAnsi" w:hAnsiTheme="minorHAnsi" w:cstheme="minorHAnsi"/>
          <w:b/>
          <w:bCs/>
          <w:sz w:val="24"/>
          <w:szCs w:val="24"/>
        </w:rPr>
        <w:t xml:space="preserve">Group Variable Universal Life Insurance (GVUL) – Enhanced Life Insurance Coverage </w:t>
      </w:r>
    </w:p>
    <w:p w14:paraId="3AAC91C0" w14:textId="77777777" w:rsidR="00B92270" w:rsidRDefault="00B92270" w:rsidP="00B92270">
      <w:pPr>
        <w:pStyle w:val="Default"/>
      </w:pPr>
    </w:p>
    <w:p w14:paraId="45A0FDCD" w14:textId="1EA2D5D4" w:rsidR="00E40AE1" w:rsidRPr="00E455E9" w:rsidRDefault="00E40AE1" w:rsidP="00E455E9">
      <w:pPr>
        <w:spacing w:after="100" w:afterAutospacing="1"/>
        <w:rPr>
          <w:rStyle w:val="A1"/>
          <w:rFonts w:ascii="PrudentialModern Med" w:hAnsi="PrudentialModern Med" w:cs="Trade Gothic LT Std"/>
          <w:color w:val="auto"/>
          <w:sz w:val="22"/>
          <w:szCs w:val="22"/>
        </w:rPr>
      </w:pPr>
      <w:r w:rsidRPr="00E455E9">
        <w:rPr>
          <w:rFonts w:ascii="PrudentialModern Med" w:hAnsi="PrudentialModern Med" w:cs="Trade Gothic LT Std"/>
        </w:rPr>
        <w:t xml:space="preserve">Life Insurance is an important way to help ensure your family is financially secure should the unexpected happen. </w:t>
      </w:r>
      <w:r w:rsidR="00344B0E" w:rsidRPr="00E455E9">
        <w:rPr>
          <w:rFonts w:ascii="PrudentialModern Med" w:hAnsi="PrudentialModern Med" w:cs="Trade Gothic LT Std"/>
        </w:rPr>
        <w:t>With</w:t>
      </w:r>
      <w:r w:rsidRPr="00E455E9">
        <w:rPr>
          <w:rFonts w:ascii="PrudentialModern Med" w:hAnsi="PrudentialModern Med" w:cs="Trade Gothic LT Std"/>
        </w:rPr>
        <w:t xml:space="preserve"> </w:t>
      </w:r>
      <w:r w:rsidR="00344B0E" w:rsidRPr="00E455E9">
        <w:rPr>
          <w:rFonts w:ascii="PrudentialModern Med" w:hAnsi="PrudentialModern Med" w:cs="Trade Gothic LT Std"/>
        </w:rPr>
        <w:t>GVUL you have</w:t>
      </w:r>
      <w:r w:rsidR="005B32E3">
        <w:rPr>
          <w:rFonts w:ascii="PrudentialModern Med" w:hAnsi="PrudentialModern Med" w:cs="Trade Gothic LT Std"/>
        </w:rPr>
        <w:t xml:space="preserve"> valuable</w:t>
      </w:r>
      <w:r w:rsidR="00344B0E" w:rsidRPr="00E455E9">
        <w:rPr>
          <w:rFonts w:ascii="PrudentialModern Med" w:hAnsi="PrudentialModern Med" w:cs="Trade Gothic LT Std"/>
        </w:rPr>
        <w:t xml:space="preserve"> </w:t>
      </w:r>
      <w:r w:rsidR="005B32E3">
        <w:rPr>
          <w:rFonts w:ascii="PrudentialModern Med" w:hAnsi="PrudentialModern Med" w:cs="Trade Gothic LT Std"/>
        </w:rPr>
        <w:t>life pr</w:t>
      </w:r>
      <w:r w:rsidR="00344B0E" w:rsidRPr="00E455E9">
        <w:rPr>
          <w:rFonts w:ascii="PrudentialModern Med" w:hAnsi="PrudentialModern Med" w:cs="Trade Gothic LT Std"/>
        </w:rPr>
        <w:t xml:space="preserve">otection </w:t>
      </w:r>
      <w:r w:rsidR="005B32E3">
        <w:rPr>
          <w:rFonts w:ascii="PrudentialModern Med" w:hAnsi="PrudentialModern Med" w:cs="Trade Gothic LT Std"/>
        </w:rPr>
        <w:t xml:space="preserve">plus </w:t>
      </w:r>
      <w:r w:rsidRPr="00E455E9">
        <w:rPr>
          <w:rStyle w:val="A1"/>
          <w:rFonts w:ascii="PrudentialModern Med" w:hAnsi="PrudentialModern Med" w:cstheme="minorHAnsi"/>
          <w:color w:val="auto"/>
          <w:sz w:val="22"/>
          <w:szCs w:val="22"/>
        </w:rPr>
        <w:t xml:space="preserve">the ability to build cash </w:t>
      </w:r>
      <w:r w:rsidR="00233289" w:rsidRPr="00E455E9">
        <w:rPr>
          <w:rStyle w:val="A1"/>
          <w:rFonts w:ascii="PrudentialModern Med" w:hAnsi="PrudentialModern Med" w:cstheme="minorHAnsi"/>
          <w:color w:val="auto"/>
          <w:sz w:val="22"/>
          <w:szCs w:val="22"/>
        </w:rPr>
        <w:t>value and</w:t>
      </w:r>
      <w:r w:rsidRPr="00E455E9">
        <w:rPr>
          <w:rStyle w:val="A1"/>
          <w:rFonts w:ascii="PrudentialModern Med" w:hAnsi="PrudentialModern Med" w:cstheme="minorHAnsi"/>
          <w:color w:val="auto"/>
          <w:sz w:val="22"/>
          <w:szCs w:val="22"/>
        </w:rPr>
        <w:t xml:space="preserve"> take a loan</w:t>
      </w:r>
      <w:r w:rsidR="00233289" w:rsidRPr="00E455E9">
        <w:rPr>
          <w:rStyle w:val="A1"/>
          <w:rFonts w:ascii="PrudentialModern Med" w:hAnsi="PrudentialModern Med" w:cstheme="minorHAnsi"/>
          <w:color w:val="auto"/>
          <w:sz w:val="22"/>
          <w:szCs w:val="22"/>
          <w:vertAlign w:val="superscript"/>
        </w:rPr>
        <w:t>1</w:t>
      </w:r>
      <w:r w:rsidRPr="00E455E9">
        <w:rPr>
          <w:rStyle w:val="A1"/>
          <w:rFonts w:ascii="PrudentialModern Med" w:hAnsi="PrudentialModern Med" w:cstheme="minorHAnsi"/>
          <w:color w:val="auto"/>
          <w:sz w:val="22"/>
          <w:szCs w:val="22"/>
        </w:rPr>
        <w:t xml:space="preserve"> or withdrawal—</w:t>
      </w:r>
      <w:r w:rsidR="00032A56">
        <w:rPr>
          <w:rStyle w:val="A1"/>
          <w:rFonts w:ascii="PrudentialModern Med" w:hAnsi="PrudentialModern Med" w:cstheme="minorHAnsi"/>
          <w:color w:val="auto"/>
          <w:sz w:val="22"/>
          <w:szCs w:val="22"/>
        </w:rPr>
        <w:t xml:space="preserve">generally </w:t>
      </w:r>
      <w:r w:rsidRPr="00E455E9">
        <w:rPr>
          <w:rStyle w:val="A1"/>
          <w:rFonts w:ascii="PrudentialModern Med" w:hAnsi="PrudentialModern Med" w:cstheme="minorHAnsi"/>
          <w:color w:val="auto"/>
          <w:sz w:val="22"/>
          <w:szCs w:val="22"/>
        </w:rPr>
        <w:t>tax free</w:t>
      </w:r>
      <w:r w:rsidR="00233289" w:rsidRPr="00E455E9">
        <w:rPr>
          <w:rStyle w:val="A1"/>
          <w:rFonts w:ascii="PrudentialModern Med" w:hAnsi="PrudentialModern Med" w:cstheme="minorHAnsi"/>
          <w:color w:val="auto"/>
          <w:sz w:val="22"/>
          <w:szCs w:val="22"/>
          <w:vertAlign w:val="superscript"/>
        </w:rPr>
        <w:t>2</w:t>
      </w:r>
      <w:r w:rsidR="00032A56">
        <w:rPr>
          <w:rStyle w:val="A1"/>
          <w:rFonts w:ascii="PrudentialModern Med" w:hAnsi="PrudentialModern Med" w:cstheme="minorHAnsi"/>
          <w:color w:val="auto"/>
          <w:sz w:val="22"/>
          <w:szCs w:val="22"/>
        </w:rPr>
        <w:t xml:space="preserve"> up to your cost basis</w:t>
      </w:r>
      <w:r w:rsidR="00032A56" w:rsidRPr="00E455E9">
        <w:rPr>
          <w:rStyle w:val="A1"/>
          <w:rFonts w:ascii="PrudentialModern Med" w:hAnsi="PrudentialModern Med" w:cstheme="minorHAnsi"/>
          <w:color w:val="auto"/>
          <w:sz w:val="22"/>
          <w:szCs w:val="22"/>
        </w:rPr>
        <w:t>—</w:t>
      </w:r>
      <w:r w:rsidRPr="00E455E9">
        <w:rPr>
          <w:rStyle w:val="A1"/>
          <w:rFonts w:ascii="PrudentialModern Med" w:hAnsi="PrudentialModern Med" w:cstheme="minorHAnsi"/>
          <w:color w:val="auto"/>
          <w:sz w:val="22"/>
          <w:szCs w:val="22"/>
        </w:rPr>
        <w:t xml:space="preserve">that can be used to help </w:t>
      </w:r>
      <w:r w:rsidR="00664610">
        <w:rPr>
          <w:rStyle w:val="A1"/>
          <w:rFonts w:ascii="PrudentialModern Med" w:hAnsi="PrudentialModern Med" w:cstheme="minorHAnsi"/>
          <w:color w:val="auto"/>
          <w:sz w:val="22"/>
          <w:szCs w:val="22"/>
        </w:rPr>
        <w:t xml:space="preserve">purchase a home, </w:t>
      </w:r>
      <w:r w:rsidRPr="00E455E9">
        <w:rPr>
          <w:rStyle w:val="A1"/>
          <w:rFonts w:ascii="PrudentialModern Med" w:hAnsi="PrudentialModern Med" w:cstheme="minorHAnsi"/>
          <w:color w:val="auto"/>
          <w:sz w:val="22"/>
          <w:szCs w:val="22"/>
        </w:rPr>
        <w:t xml:space="preserve">pay </w:t>
      </w:r>
      <w:r w:rsidRPr="00E455E9">
        <w:rPr>
          <w:rFonts w:ascii="PrudentialModern Med" w:hAnsi="PrudentialModern Med" w:cs="Trade Gothic LT Std"/>
        </w:rPr>
        <w:t xml:space="preserve">college tuition </w:t>
      </w:r>
      <w:r w:rsidR="00344B0E" w:rsidRPr="00E455E9">
        <w:rPr>
          <w:rFonts w:ascii="PrudentialModern Med" w:hAnsi="PrudentialModern Med" w:cs="Trade Gothic LT Std"/>
        </w:rPr>
        <w:t>or for anything you choose.</w:t>
      </w:r>
    </w:p>
    <w:p w14:paraId="68558E0D" w14:textId="787DF032" w:rsidR="00482686" w:rsidRPr="00482686" w:rsidRDefault="00233289" w:rsidP="00482686">
      <w:pPr>
        <w:pStyle w:val="Pa8"/>
        <w:spacing w:after="100" w:afterAutospacing="1"/>
        <w:rPr>
          <w:rFonts w:ascii="PrudentialModern Med" w:hAnsi="PrudentialModern Med" w:cs="Trade Gothic LT Std Light"/>
          <w:sz w:val="22"/>
          <w:szCs w:val="22"/>
        </w:rPr>
      </w:pPr>
      <w:r w:rsidRPr="00E455E9">
        <w:rPr>
          <w:rFonts w:ascii="PrudentialModern Med" w:hAnsi="PrudentialModern Med" w:cs="Trade Gothic LT Std Light"/>
          <w:sz w:val="22"/>
          <w:szCs w:val="22"/>
        </w:rPr>
        <w:t>The tax-deferred investment component</w:t>
      </w:r>
      <w:r w:rsidR="006003DC" w:rsidRPr="00E455E9">
        <w:rPr>
          <w:rFonts w:ascii="PrudentialModern Med" w:hAnsi="PrudentialModern Med" w:cs="Trade Gothic LT Std Light"/>
          <w:sz w:val="22"/>
          <w:szCs w:val="22"/>
          <w:vertAlign w:val="superscript"/>
        </w:rPr>
        <w:t>3</w:t>
      </w:r>
      <w:r w:rsidRPr="00E455E9">
        <w:rPr>
          <w:rFonts w:ascii="PrudentialModern Med" w:hAnsi="PrudentialModern Med" w:cs="Trade Gothic LT Std Light"/>
          <w:sz w:val="22"/>
          <w:szCs w:val="22"/>
        </w:rPr>
        <w:t xml:space="preserve"> is what differentiates GVUL from typical </w:t>
      </w:r>
      <w:r w:rsidR="00482686">
        <w:rPr>
          <w:rFonts w:ascii="PrudentialModern Med" w:hAnsi="PrudentialModern Med" w:cs="Trade Gothic LT Std Light"/>
          <w:sz w:val="22"/>
          <w:szCs w:val="22"/>
        </w:rPr>
        <w:t xml:space="preserve">group </w:t>
      </w:r>
      <w:r w:rsidRPr="00E455E9">
        <w:rPr>
          <w:rFonts w:ascii="PrudentialModern Med" w:hAnsi="PrudentialModern Med" w:cs="Trade Gothic LT Std Light"/>
          <w:sz w:val="22"/>
          <w:szCs w:val="22"/>
        </w:rPr>
        <w:t xml:space="preserve">life insurance coverage. </w:t>
      </w:r>
      <w:r w:rsidR="00513E59" w:rsidRPr="00E455E9">
        <w:rPr>
          <w:rFonts w:ascii="PrudentialModern Med" w:hAnsi="PrudentialModern Med" w:cs="Trade Gothic LT Std Light"/>
          <w:sz w:val="22"/>
          <w:szCs w:val="22"/>
        </w:rPr>
        <w:t>To maximize this feature, y</w:t>
      </w:r>
      <w:r w:rsidRPr="00E455E9">
        <w:rPr>
          <w:rFonts w:ascii="PrudentialModern Med" w:hAnsi="PrudentialModern Med" w:cs="Trade Gothic LT Std Light"/>
          <w:sz w:val="22"/>
          <w:szCs w:val="22"/>
        </w:rPr>
        <w:t xml:space="preserve">ou can make contributions </w:t>
      </w:r>
      <w:proofErr w:type="gramStart"/>
      <w:r w:rsidRPr="00E455E9">
        <w:rPr>
          <w:rFonts w:ascii="PrudentialModern Med" w:hAnsi="PrudentialModern Med" w:cs="Trade Gothic LT Std Light"/>
          <w:sz w:val="22"/>
          <w:szCs w:val="22"/>
        </w:rPr>
        <w:t>in excess of</w:t>
      </w:r>
      <w:proofErr w:type="gramEnd"/>
      <w:r w:rsidRPr="00E455E9">
        <w:rPr>
          <w:rFonts w:ascii="PrudentialModern Med" w:hAnsi="PrudentialModern Med" w:cs="Trade Gothic LT Std Light"/>
          <w:sz w:val="22"/>
          <w:szCs w:val="22"/>
        </w:rPr>
        <w:t xml:space="preserve"> your required premium amount</w:t>
      </w:r>
      <w:r w:rsidR="006003DC" w:rsidRPr="00E455E9">
        <w:rPr>
          <w:rFonts w:ascii="PrudentialModern Med" w:hAnsi="PrudentialModern Med" w:cs="Trade Gothic LT Std Light"/>
          <w:sz w:val="22"/>
          <w:szCs w:val="22"/>
        </w:rPr>
        <w:t>, which are then a</w:t>
      </w:r>
      <w:r w:rsidRPr="00E455E9">
        <w:rPr>
          <w:rFonts w:ascii="PrudentialModern Med" w:hAnsi="PrudentialModern Med" w:cs="Trade Gothic LT Std Light"/>
          <w:sz w:val="22"/>
          <w:szCs w:val="22"/>
        </w:rPr>
        <w:t>llocated to your selected investment options.</w:t>
      </w:r>
      <w:r w:rsidR="00E455E9" w:rsidRPr="00E455E9">
        <w:rPr>
          <w:rFonts w:ascii="PrudentialModern Med" w:hAnsi="PrudentialModern Med" w:cs="Trade Gothic LT Std Light"/>
          <w:sz w:val="22"/>
          <w:szCs w:val="22"/>
        </w:rPr>
        <w:t xml:space="preserve"> </w:t>
      </w:r>
      <w:r w:rsidR="006003DC" w:rsidRPr="00E455E9">
        <w:rPr>
          <w:rFonts w:ascii="PrudentialModern Med" w:hAnsi="PrudentialModern Med" w:cs="Trade Gothic LT Std Light"/>
          <w:sz w:val="22"/>
          <w:szCs w:val="22"/>
        </w:rPr>
        <w:t>Your GVUL life insurance benefit</w:t>
      </w:r>
      <w:r w:rsidR="00E455E9" w:rsidRPr="00E455E9">
        <w:rPr>
          <w:rFonts w:ascii="PrudentialModern Med" w:hAnsi="PrudentialModern Med" w:cs="Trade Gothic LT Std Light"/>
          <w:sz w:val="22"/>
          <w:szCs w:val="22"/>
        </w:rPr>
        <w:t xml:space="preserve"> </w:t>
      </w:r>
      <w:r w:rsidR="006003DC" w:rsidRPr="00E455E9">
        <w:rPr>
          <w:rFonts w:ascii="PrudentialModern Med" w:hAnsi="PrudentialModern Med" w:cs="Trade Gothic LT Std Light"/>
          <w:sz w:val="22"/>
          <w:szCs w:val="22"/>
        </w:rPr>
        <w:t xml:space="preserve">includes </w:t>
      </w:r>
      <w:r w:rsidR="00E455E9" w:rsidRPr="00E455E9">
        <w:rPr>
          <w:rFonts w:ascii="PrudentialModern Med" w:hAnsi="PrudentialModern Med" w:cs="Trade Gothic LT Std Light"/>
          <w:sz w:val="22"/>
          <w:szCs w:val="22"/>
        </w:rPr>
        <w:t>the</w:t>
      </w:r>
      <w:r w:rsidR="006003DC" w:rsidRPr="00E455E9">
        <w:rPr>
          <w:rFonts w:ascii="PrudentialModern Med" w:hAnsi="PrudentialModern Med" w:cs="Trade Gothic LT Std Light"/>
          <w:sz w:val="22"/>
          <w:szCs w:val="22"/>
        </w:rPr>
        <w:t xml:space="preserve"> face amount and your cash value</w:t>
      </w:r>
      <w:r w:rsidR="00E455E9" w:rsidRPr="00E455E9">
        <w:rPr>
          <w:rFonts w:ascii="PrudentialModern Med" w:hAnsi="PrudentialModern Med" w:cs="Trade Gothic LT Std Light"/>
          <w:sz w:val="22"/>
          <w:szCs w:val="22"/>
        </w:rPr>
        <w:t xml:space="preserve">, which may </w:t>
      </w:r>
      <w:r w:rsidR="006003DC" w:rsidRPr="00E455E9">
        <w:rPr>
          <w:rFonts w:ascii="PrudentialModern Med" w:hAnsi="PrudentialModern Med" w:cs="Trade Gothic LT Std Light"/>
          <w:sz w:val="22"/>
          <w:szCs w:val="22"/>
        </w:rPr>
        <w:t>increase or decrease based on the performance of your investment options</w:t>
      </w:r>
      <w:r w:rsidR="00E455E9" w:rsidRPr="00E455E9">
        <w:rPr>
          <w:rFonts w:ascii="PrudentialModern Med" w:hAnsi="PrudentialModern Med" w:cs="Trade Gothic LT Std Light"/>
          <w:sz w:val="22"/>
          <w:szCs w:val="22"/>
        </w:rPr>
        <w:t xml:space="preserve">. </w:t>
      </w:r>
      <w:r w:rsidR="006003DC" w:rsidRPr="00E455E9">
        <w:rPr>
          <w:rFonts w:ascii="PrudentialModern Med" w:hAnsi="PrudentialModern Med" w:cs="Trade Gothic LT Std Light"/>
          <w:sz w:val="22"/>
          <w:szCs w:val="22"/>
        </w:rPr>
        <w:t>An increase in your cash value can boost the amount of your total</w:t>
      </w:r>
      <w:r w:rsidR="00186707">
        <w:rPr>
          <w:rFonts w:ascii="PrudentialModern Med" w:hAnsi="PrudentialModern Med" w:cs="Trade Gothic LT Std Light"/>
          <w:sz w:val="22"/>
          <w:szCs w:val="22"/>
        </w:rPr>
        <w:t xml:space="preserve"> death</w:t>
      </w:r>
      <w:r w:rsidR="006003DC" w:rsidRPr="00E455E9">
        <w:rPr>
          <w:rFonts w:ascii="PrudentialModern Med" w:hAnsi="PrudentialModern Med" w:cs="Trade Gothic LT Std Light"/>
          <w:sz w:val="22"/>
          <w:szCs w:val="22"/>
        </w:rPr>
        <w:t xml:space="preserve"> benefit – helping you make the most of your coverage.</w:t>
      </w:r>
    </w:p>
    <w:p w14:paraId="2A4E3A1F" w14:textId="77777777" w:rsidR="00482686" w:rsidRPr="00E455E9" w:rsidRDefault="00482686" w:rsidP="00E455E9">
      <w:pPr>
        <w:pStyle w:val="Default"/>
      </w:pPr>
    </w:p>
    <w:p w14:paraId="65726733" w14:textId="7ACFBF20" w:rsidR="006003DC" w:rsidRDefault="006003DC" w:rsidP="00B92270">
      <w:pPr>
        <w:pStyle w:val="Default"/>
        <w:rPr>
          <w:rFonts w:ascii="PrudentialModern Med" w:hAnsi="PrudentialModern Med" w:cs="Trade Gothic LT Std Light"/>
          <w:color w:val="auto"/>
          <w:sz w:val="22"/>
          <w:szCs w:val="22"/>
        </w:rPr>
      </w:pPr>
    </w:p>
    <w:p w14:paraId="4087AD8A" w14:textId="1274AE5F" w:rsidR="006003DC" w:rsidRDefault="008B687E" w:rsidP="00B92270">
      <w:pPr>
        <w:rPr>
          <w:rFonts w:ascii="PrudentialModern Med" w:hAnsi="PrudentialModern Med" w:cs="Trade Gothic LT Std Light"/>
          <w:sz w:val="16"/>
          <w:szCs w:val="16"/>
        </w:rPr>
      </w:pPr>
      <w:r w:rsidRPr="00233289">
        <w:rPr>
          <w:rFonts w:ascii="PrudentialModern Med" w:hAnsi="PrudentialModern Med" w:cs="Trade Gothic LT Std Light"/>
          <w:sz w:val="16"/>
          <w:szCs w:val="16"/>
          <w:vertAlign w:val="superscript"/>
        </w:rPr>
        <w:t>1</w:t>
      </w:r>
      <w:r w:rsidR="00233289" w:rsidRPr="00233289">
        <w:rPr>
          <w:rFonts w:ascii="PrudentialModern Med" w:hAnsi="PrudentialModern Med" w:cs="Trade Gothic LT Std Light"/>
          <w:sz w:val="16"/>
          <w:szCs w:val="16"/>
        </w:rPr>
        <w:t xml:space="preserve"> </w:t>
      </w:r>
      <w:r w:rsidRPr="00233289">
        <w:rPr>
          <w:rFonts w:ascii="PrudentialModern Med" w:hAnsi="PrudentialModern Med" w:cs="Trade Gothic LT Std Light"/>
          <w:sz w:val="16"/>
          <w:szCs w:val="16"/>
        </w:rPr>
        <w:t xml:space="preserve">Loans and </w:t>
      </w:r>
      <w:r w:rsidR="00233289" w:rsidRPr="00233289">
        <w:rPr>
          <w:rFonts w:ascii="PrudentialModern Med" w:hAnsi="PrudentialModern Med" w:cs="Trade Gothic LT Std Light"/>
          <w:sz w:val="16"/>
          <w:szCs w:val="16"/>
        </w:rPr>
        <w:t>withdrawals</w:t>
      </w:r>
      <w:r w:rsidRPr="00233289">
        <w:rPr>
          <w:rFonts w:ascii="PrudentialModern Med" w:hAnsi="PrudentialModern Med" w:cs="Trade Gothic LT Std Light"/>
          <w:sz w:val="16"/>
          <w:szCs w:val="16"/>
        </w:rPr>
        <w:t xml:space="preserve"> reduce the cash value </w:t>
      </w:r>
      <w:r w:rsidR="00233289" w:rsidRPr="00233289">
        <w:rPr>
          <w:rFonts w:ascii="PrudentialModern Med" w:hAnsi="PrudentialModern Med" w:cs="Trade Gothic LT Std Light"/>
          <w:sz w:val="16"/>
          <w:szCs w:val="16"/>
        </w:rPr>
        <w:t>and death benefit by the outstanding loan and withdrawal plus interest.</w:t>
      </w:r>
      <w:r w:rsidR="00233289" w:rsidRPr="00233289">
        <w:rPr>
          <w:rFonts w:ascii="PrudentialModern Med" w:hAnsi="PrudentialModern Med" w:cs="Trade Gothic LT Std Light"/>
          <w:sz w:val="16"/>
          <w:szCs w:val="16"/>
        </w:rPr>
        <w:br/>
      </w:r>
      <w:r w:rsidR="00233289" w:rsidRPr="00233289">
        <w:rPr>
          <w:rFonts w:ascii="PrudentialModern Med" w:hAnsi="PrudentialModern Med"/>
          <w:sz w:val="16"/>
          <w:szCs w:val="16"/>
          <w:vertAlign w:val="superscript"/>
        </w:rPr>
        <w:t>2</w:t>
      </w:r>
      <w:r w:rsidR="00233289" w:rsidRPr="00233289">
        <w:rPr>
          <w:rFonts w:ascii="PrudentialModern Med" w:hAnsi="PrudentialModern Med"/>
          <w:sz w:val="16"/>
          <w:szCs w:val="16"/>
        </w:rPr>
        <w:t xml:space="preserve"> </w:t>
      </w:r>
      <w:r w:rsidR="00032A56" w:rsidRPr="00032A56">
        <w:rPr>
          <w:rFonts w:ascii="PrudentialModern Med" w:hAnsi="PrudentialModern Med"/>
          <w:sz w:val="16"/>
          <w:szCs w:val="16"/>
        </w:rPr>
        <w:t xml:space="preserve">If the GVUL certificate is classified as a modified endowment contract (MEC) under IRS rules, distributions from the Certificate </w:t>
      </w:r>
      <w:r w:rsidR="00032A56">
        <w:rPr>
          <w:rFonts w:ascii="PrudentialModern Med" w:hAnsi="PrudentialModern Med"/>
          <w:sz w:val="16"/>
          <w:szCs w:val="16"/>
        </w:rPr>
        <w:br/>
        <w:t xml:space="preserve">  </w:t>
      </w:r>
      <w:r w:rsidR="00032A56" w:rsidRPr="00032A56">
        <w:rPr>
          <w:rFonts w:ascii="PrudentialModern Med" w:hAnsi="PrudentialModern Med"/>
          <w:sz w:val="16"/>
          <w:szCs w:val="16"/>
        </w:rPr>
        <w:t xml:space="preserve">Fund may be subject to unfavorable tax rules and a 10% additional tax if made before age 59½. Withdrawals taken from a non-MEC </w:t>
      </w:r>
      <w:r w:rsidR="00032A56">
        <w:rPr>
          <w:rFonts w:ascii="PrudentialModern Med" w:hAnsi="PrudentialModern Med"/>
          <w:sz w:val="16"/>
          <w:szCs w:val="16"/>
        </w:rPr>
        <w:br/>
        <w:t xml:space="preserve">  </w:t>
      </w:r>
      <w:r w:rsidR="00032A56" w:rsidRPr="00032A56">
        <w:rPr>
          <w:rFonts w:ascii="PrudentialModern Med" w:hAnsi="PrudentialModern Med"/>
          <w:sz w:val="16"/>
          <w:szCs w:val="16"/>
        </w:rPr>
        <w:t xml:space="preserve">life insurance certificate are generally tax-free up to the recovery of Cost Basis unless the certificate is classified as a “cash rich” </w:t>
      </w:r>
      <w:r w:rsidR="00032A56">
        <w:rPr>
          <w:rFonts w:ascii="PrudentialModern Med" w:hAnsi="PrudentialModern Med"/>
          <w:sz w:val="16"/>
          <w:szCs w:val="16"/>
        </w:rPr>
        <w:br/>
        <w:t xml:space="preserve">  </w:t>
      </w:r>
      <w:r w:rsidR="00032A56" w:rsidRPr="00032A56">
        <w:rPr>
          <w:rFonts w:ascii="PrudentialModern Med" w:hAnsi="PrudentialModern Med"/>
          <w:sz w:val="16"/>
          <w:szCs w:val="16"/>
        </w:rPr>
        <w:t>certificate under IRC Section 7702(f)(7).</w:t>
      </w:r>
      <w:r w:rsidR="006003DC">
        <w:rPr>
          <w:rFonts w:ascii="PrudentialModern Med" w:hAnsi="PrudentialModern Med"/>
          <w:sz w:val="16"/>
          <w:szCs w:val="16"/>
        </w:rPr>
        <w:br/>
      </w:r>
      <w:r w:rsidR="006003DC" w:rsidRPr="006003DC">
        <w:rPr>
          <w:rFonts w:ascii="PrudentialModern Med" w:hAnsi="PrudentialModern Med" w:cs="Trade Gothic LT Std Light"/>
          <w:sz w:val="16"/>
          <w:szCs w:val="16"/>
          <w:vertAlign w:val="superscript"/>
        </w:rPr>
        <w:t>3</w:t>
      </w:r>
      <w:r w:rsidR="006003DC">
        <w:rPr>
          <w:rFonts w:ascii="PrudentialModern Med" w:hAnsi="PrudentialModern Med" w:cs="Trade Gothic LT Std Light"/>
          <w:sz w:val="16"/>
          <w:szCs w:val="16"/>
        </w:rPr>
        <w:t xml:space="preserve"> P</w:t>
      </w:r>
      <w:r w:rsidR="006003DC" w:rsidRPr="006003DC">
        <w:rPr>
          <w:rFonts w:ascii="PrudentialModern Med" w:hAnsi="PrudentialModern Med" w:cs="Trade Gothic LT Std Light"/>
          <w:sz w:val="16"/>
          <w:szCs w:val="16"/>
        </w:rPr>
        <w:t>olicy values will fluctuate and are subject to market risk and to possible loss of principal.</w:t>
      </w:r>
      <w:r w:rsidR="00482686">
        <w:rPr>
          <w:rFonts w:ascii="PrudentialModern Med" w:hAnsi="PrudentialModern Med" w:cs="Trade Gothic LT Std Light"/>
          <w:sz w:val="16"/>
          <w:szCs w:val="16"/>
        </w:rPr>
        <w:br/>
      </w:r>
    </w:p>
    <w:p w14:paraId="7B225746" w14:textId="77777777" w:rsidR="00482686" w:rsidRPr="00E07CE1" w:rsidRDefault="00E07CE1" w:rsidP="00482686">
      <w:pPr>
        <w:rPr>
          <w:rFonts w:ascii="PrudentialModern Med" w:hAnsi="PrudentialModern Med"/>
          <w:sz w:val="16"/>
          <w:szCs w:val="16"/>
        </w:rPr>
      </w:pPr>
      <w:r w:rsidRPr="00E07CE1">
        <w:rPr>
          <w:rFonts w:ascii="PrudentialModern Med" w:hAnsi="PrudentialModern Med" w:cstheme="minorHAnsi"/>
          <w:color w:val="333333"/>
          <w:sz w:val="16"/>
          <w:szCs w:val="16"/>
        </w:rPr>
        <w:t>Group Variable Universal Life coverages are issued by The Prudential Insurance Company of America and distributed through Prudential Investment Management Services LLC ("PIMS").</w:t>
      </w:r>
      <w:r w:rsidRPr="00E07CE1">
        <w:rPr>
          <w:rFonts w:ascii="Cambria" w:hAnsi="Cambria" w:cs="Cambria"/>
          <w:color w:val="333333"/>
          <w:sz w:val="16"/>
          <w:szCs w:val="16"/>
        </w:rPr>
        <w:t> </w:t>
      </w:r>
      <w:r w:rsidRPr="00E07CE1">
        <w:rPr>
          <w:rFonts w:ascii="PrudentialModern Med" w:hAnsi="PrudentialModern Med" w:cstheme="minorHAnsi"/>
          <w:color w:val="333333"/>
          <w:sz w:val="16"/>
          <w:szCs w:val="16"/>
        </w:rPr>
        <w:t xml:space="preserve"> Both are Prudential Financial companies, Newark, NJ.</w:t>
      </w:r>
      <w:r w:rsidR="00482686">
        <w:rPr>
          <w:rFonts w:ascii="PrudentialModern Med" w:hAnsi="PrudentialModern Med" w:cstheme="minorHAnsi"/>
          <w:color w:val="333333"/>
          <w:sz w:val="16"/>
          <w:szCs w:val="16"/>
        </w:rPr>
        <w:br/>
      </w:r>
      <w:r w:rsidR="00482686" w:rsidRPr="00E455E9">
        <w:rPr>
          <w:rFonts w:ascii="PrudentialModern Med" w:hAnsi="PrudentialModern Med"/>
          <w:sz w:val="16"/>
          <w:szCs w:val="16"/>
        </w:rPr>
        <w:t>1080643-00001-00</w:t>
      </w:r>
    </w:p>
    <w:p w14:paraId="56807254" w14:textId="6F7B0FA3" w:rsidR="00E07CE1" w:rsidRPr="00E07CE1" w:rsidRDefault="00E07CE1" w:rsidP="00B92270">
      <w:pPr>
        <w:autoSpaceDE w:val="0"/>
        <w:autoSpaceDN w:val="0"/>
        <w:adjustRightInd w:val="0"/>
        <w:spacing w:after="0" w:line="240" w:lineRule="auto"/>
        <w:rPr>
          <w:rFonts w:ascii="PrudentialModern Med" w:hAnsi="PrudentialModern Med" w:cstheme="minorHAnsi"/>
          <w:color w:val="262626"/>
          <w:sz w:val="16"/>
          <w:szCs w:val="16"/>
        </w:rPr>
      </w:pPr>
    </w:p>
    <w:p w14:paraId="0F5F30FB" w14:textId="3826E197" w:rsidR="00B92270" w:rsidRPr="00233289" w:rsidRDefault="00B92270" w:rsidP="00B92270">
      <w:pPr>
        <w:rPr>
          <w:rFonts w:ascii="PrudentialModern Med" w:hAnsi="PrudentialModern Med"/>
          <w:color w:val="000000"/>
          <w:sz w:val="16"/>
          <w:szCs w:val="16"/>
        </w:rPr>
      </w:pPr>
    </w:p>
    <w:sectPr w:rsidR="00B92270" w:rsidRPr="002332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cury Text G1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ade Gothic LT Std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udentialModern Med">
    <w:panose1 w:val="00000000000000000000"/>
    <w:charset w:val="00"/>
    <w:family w:val="auto"/>
    <w:pitch w:val="variable"/>
    <w:sig w:usb0="A000002F" w:usb1="40000048" w:usb2="00000000" w:usb3="00000000" w:csb0="00000111" w:csb1="00000000"/>
  </w:font>
  <w:font w:name="Trade Gothic LT Std">
    <w:altName w:val="Calibri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270"/>
    <w:rsid w:val="00032A56"/>
    <w:rsid w:val="00142027"/>
    <w:rsid w:val="00186707"/>
    <w:rsid w:val="001D523B"/>
    <w:rsid w:val="00233289"/>
    <w:rsid w:val="00344B0E"/>
    <w:rsid w:val="00482686"/>
    <w:rsid w:val="00513E59"/>
    <w:rsid w:val="005B32E3"/>
    <w:rsid w:val="005B669B"/>
    <w:rsid w:val="006003DC"/>
    <w:rsid w:val="00664610"/>
    <w:rsid w:val="008B687E"/>
    <w:rsid w:val="00B92270"/>
    <w:rsid w:val="00D05415"/>
    <w:rsid w:val="00E07CE1"/>
    <w:rsid w:val="00E40AE1"/>
    <w:rsid w:val="00E455E9"/>
    <w:rsid w:val="00E8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6F0B3"/>
  <w15:chartTrackingRefBased/>
  <w15:docId w15:val="{8EC2269F-D17D-4FA6-B3AC-C2C5FC48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92270"/>
    <w:pPr>
      <w:autoSpaceDE w:val="0"/>
      <w:autoSpaceDN w:val="0"/>
      <w:adjustRightInd w:val="0"/>
      <w:spacing w:after="0" w:line="240" w:lineRule="auto"/>
    </w:pPr>
    <w:rPr>
      <w:rFonts w:ascii="Mercury Text G1" w:hAnsi="Mercury Text G1" w:cs="Mercury Text G1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B92270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B92270"/>
    <w:rPr>
      <w:rFonts w:cs="Mercury Text G1"/>
      <w:color w:val="211D1E"/>
      <w:sz w:val="18"/>
      <w:szCs w:val="18"/>
    </w:rPr>
  </w:style>
  <w:style w:type="character" w:customStyle="1" w:styleId="A2">
    <w:name w:val="A2"/>
    <w:uiPriority w:val="99"/>
    <w:rsid w:val="00B92270"/>
    <w:rPr>
      <w:rFonts w:cs="Mercury Text G1"/>
      <w:b/>
      <w:bCs/>
      <w:i/>
      <w:iCs/>
      <w:color w:val="211D1E"/>
      <w:sz w:val="10"/>
      <w:szCs w:val="10"/>
    </w:rPr>
  </w:style>
  <w:style w:type="paragraph" w:customStyle="1" w:styleId="Pa8">
    <w:name w:val="Pa8"/>
    <w:basedOn w:val="Default"/>
    <w:next w:val="Default"/>
    <w:uiPriority w:val="99"/>
    <w:rsid w:val="00E40AE1"/>
    <w:pPr>
      <w:spacing w:line="201" w:lineRule="atLeast"/>
    </w:pPr>
    <w:rPr>
      <w:rFonts w:ascii="Trade Gothic LT Std Light" w:hAnsi="Trade Gothic LT Std Light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40AE1"/>
    <w:pPr>
      <w:spacing w:line="241" w:lineRule="atLeast"/>
    </w:pPr>
    <w:rPr>
      <w:rFonts w:ascii="Trade Gothic LT Std Light" w:hAnsi="Trade Gothic LT Std Light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Derites-Keane</dc:creator>
  <cp:keywords/>
  <dc:description/>
  <cp:lastModifiedBy>Maura Mohanco</cp:lastModifiedBy>
  <cp:revision>2</cp:revision>
  <dcterms:created xsi:type="dcterms:W3CDTF">2025-05-08T21:10:00Z</dcterms:created>
  <dcterms:modified xsi:type="dcterms:W3CDTF">2025-05-08T21:10:00Z</dcterms:modified>
</cp:coreProperties>
</file>